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E39" w:rsidRDefault="00A96E39">
      <w:pPr>
        <w:pStyle w:val="Titulnlist"/>
        <w:ind w:left="851" w:right="851"/>
        <w:jc w:val="left"/>
        <w:rPr>
          <w:snapToGrid w:val="0"/>
        </w:rPr>
      </w:pPr>
    </w:p>
    <w:p w:rsidR="00A96E39" w:rsidRDefault="00A96E39">
      <w:pPr>
        <w:pStyle w:val="Titulnlist"/>
        <w:ind w:left="851" w:right="851"/>
        <w:jc w:val="left"/>
        <w:rPr>
          <w:snapToGrid w:val="0"/>
        </w:rPr>
      </w:pPr>
    </w:p>
    <w:p w:rsidR="00A96E39" w:rsidRDefault="00A96E39" w:rsidP="00F00749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i/>
          <w:iCs/>
          <w:snapToGrid w:val="0"/>
        </w:rPr>
        <w:t>Akce :</w:t>
      </w:r>
      <w:r>
        <w:rPr>
          <w:b/>
          <w:bCs/>
          <w:snapToGrid w:val="0"/>
        </w:rPr>
        <w:tab/>
      </w:r>
      <w:r>
        <w:rPr>
          <w:b/>
          <w:bCs/>
        </w:rPr>
        <w:t>Novostavba objektu Zdravotnické záchranné služby</w:t>
      </w:r>
    </w:p>
    <w:p w:rsidR="00A96E39" w:rsidRDefault="00A96E39" w:rsidP="00F00749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Plzeňského kraje  </w:t>
      </w:r>
    </w:p>
    <w:p w:rsidR="00A96E39" w:rsidRDefault="00A96E39" w:rsidP="00F00749">
      <w:pPr>
        <w:pStyle w:val="Titulnlist"/>
        <w:tabs>
          <w:tab w:val="left" w:pos="1440"/>
        </w:tabs>
        <w:ind w:right="851"/>
        <w:jc w:val="left"/>
        <w:rPr>
          <w:i/>
          <w:iCs/>
          <w:snapToGrid w:val="0"/>
        </w:rPr>
      </w:pPr>
      <w:r>
        <w:rPr>
          <w:b/>
          <w:bCs/>
          <w:snapToGrid w:val="0"/>
        </w:rPr>
        <w:tab/>
      </w:r>
      <w:r>
        <w:rPr>
          <w:i/>
          <w:iCs/>
          <w:snapToGrid w:val="0"/>
        </w:rPr>
        <w:t>Dokumentace pro provádění stavby</w:t>
      </w:r>
    </w:p>
    <w:p w:rsidR="00A96E39" w:rsidRDefault="00A96E39" w:rsidP="00F00749">
      <w:pPr>
        <w:pStyle w:val="Titulnlist"/>
        <w:tabs>
          <w:tab w:val="left" w:pos="1440"/>
        </w:tabs>
        <w:ind w:right="851"/>
        <w:jc w:val="left"/>
        <w:rPr>
          <w:snapToGrid w:val="0"/>
        </w:rPr>
      </w:pPr>
    </w:p>
    <w:p w:rsidR="00A96E39" w:rsidRDefault="00A96E39" w:rsidP="00F00749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i/>
          <w:iCs/>
          <w:snapToGrid w:val="0"/>
        </w:rPr>
        <w:t>Investor :</w:t>
      </w:r>
      <w:r>
        <w:rPr>
          <w:b/>
          <w:bCs/>
          <w:snapToGrid w:val="0"/>
        </w:rPr>
        <w:tab/>
        <w:t xml:space="preserve">Plzeňský kraj     </w:t>
      </w:r>
    </w:p>
    <w:p w:rsidR="00A96E39" w:rsidRDefault="00A96E39" w:rsidP="00F00749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Škroupova 18       </w:t>
      </w:r>
    </w:p>
    <w:p w:rsidR="00A96E39" w:rsidRDefault="00A96E39" w:rsidP="00F00749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306 13  Plzeň  </w:t>
      </w:r>
    </w:p>
    <w:p w:rsidR="00A96E39" w:rsidRDefault="00A96E39" w:rsidP="00F00749">
      <w:pPr>
        <w:pStyle w:val="Titulnlist"/>
        <w:tabs>
          <w:tab w:val="left" w:pos="1440"/>
        </w:tabs>
        <w:ind w:right="851"/>
        <w:jc w:val="left"/>
        <w:rPr>
          <w:snapToGrid w:val="0"/>
        </w:rPr>
      </w:pPr>
    </w:p>
    <w:p w:rsidR="00A96E39" w:rsidRDefault="00A96E39" w:rsidP="00F00749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proofErr w:type="spellStart"/>
      <w:r>
        <w:rPr>
          <w:i/>
          <w:iCs/>
          <w:snapToGrid w:val="0"/>
        </w:rPr>
        <w:t>Zak</w:t>
      </w:r>
      <w:proofErr w:type="spellEnd"/>
      <w:r>
        <w:rPr>
          <w:i/>
          <w:iCs/>
          <w:snapToGrid w:val="0"/>
        </w:rPr>
        <w:t>. číslo :</w:t>
      </w:r>
      <w:r>
        <w:rPr>
          <w:b/>
          <w:bCs/>
          <w:snapToGrid w:val="0"/>
        </w:rPr>
        <w:tab/>
        <w:t xml:space="preserve">A 25 – 10 – P </w:t>
      </w:r>
    </w:p>
    <w:p w:rsidR="00A96E39" w:rsidRDefault="00A96E39">
      <w:pPr>
        <w:pStyle w:val="Titulnlist"/>
        <w:rPr>
          <w:snapToGrid w:val="0"/>
        </w:rPr>
      </w:pPr>
    </w:p>
    <w:p w:rsidR="00A96E39" w:rsidRDefault="00A96E39">
      <w:pPr>
        <w:pStyle w:val="Titulnlist"/>
        <w:rPr>
          <w:snapToGrid w:val="0"/>
        </w:rPr>
      </w:pPr>
    </w:p>
    <w:p w:rsidR="00A96E39" w:rsidRDefault="00A96E39">
      <w:pPr>
        <w:pStyle w:val="Titulnlist"/>
        <w:rPr>
          <w:snapToGrid w:val="0"/>
        </w:rPr>
      </w:pPr>
    </w:p>
    <w:p w:rsidR="00A96E39" w:rsidRPr="00F00749" w:rsidRDefault="00A96E39">
      <w:pPr>
        <w:pStyle w:val="Titulnlist"/>
        <w:rPr>
          <w:b/>
          <w:bCs/>
          <w:snapToGrid w:val="0"/>
          <w:sz w:val="32"/>
          <w:szCs w:val="32"/>
          <w:highlight w:val="yellow"/>
        </w:rPr>
      </w:pPr>
      <w:r w:rsidRPr="00F00749">
        <w:rPr>
          <w:b/>
          <w:bCs/>
          <w:snapToGrid w:val="0"/>
          <w:sz w:val="32"/>
          <w:szCs w:val="32"/>
          <w:highlight w:val="yellow"/>
        </w:rPr>
        <w:t xml:space="preserve">SO 107 Příprava pro přípojku NN </w:t>
      </w:r>
    </w:p>
    <w:p w:rsidR="00A96E39" w:rsidRPr="00F00749" w:rsidRDefault="00A96E39">
      <w:pPr>
        <w:pStyle w:val="Titulnlist"/>
        <w:rPr>
          <w:b/>
          <w:bCs/>
          <w:snapToGrid w:val="0"/>
          <w:sz w:val="32"/>
          <w:szCs w:val="32"/>
          <w:highlight w:val="yellow"/>
        </w:rPr>
      </w:pPr>
      <w:r w:rsidRPr="00F00749">
        <w:rPr>
          <w:b/>
          <w:bCs/>
          <w:snapToGrid w:val="0"/>
          <w:sz w:val="32"/>
          <w:szCs w:val="32"/>
          <w:highlight w:val="yellow"/>
        </w:rPr>
        <w:t xml:space="preserve">SO 108 Příprava pro přípojku slaboproudů a ochrana </w:t>
      </w:r>
    </w:p>
    <w:p w:rsidR="00A96E39" w:rsidRPr="00F00749" w:rsidRDefault="00A96E39">
      <w:pPr>
        <w:pStyle w:val="Titulnlist"/>
        <w:rPr>
          <w:b/>
          <w:bCs/>
          <w:snapToGrid w:val="0"/>
          <w:sz w:val="32"/>
          <w:szCs w:val="32"/>
          <w:highlight w:val="yellow"/>
        </w:rPr>
      </w:pPr>
      <w:r w:rsidRPr="00F00749">
        <w:rPr>
          <w:b/>
          <w:bCs/>
          <w:snapToGrid w:val="0"/>
          <w:sz w:val="32"/>
          <w:szCs w:val="32"/>
          <w:highlight w:val="yellow"/>
        </w:rPr>
        <w:t xml:space="preserve">stávajících kabelů </w:t>
      </w:r>
    </w:p>
    <w:p w:rsidR="00A96E39" w:rsidRPr="00F00749" w:rsidRDefault="00A96E39">
      <w:pPr>
        <w:pStyle w:val="Titulnlist"/>
        <w:rPr>
          <w:b/>
          <w:bCs/>
          <w:snapToGrid w:val="0"/>
          <w:sz w:val="32"/>
          <w:szCs w:val="32"/>
          <w:highlight w:val="yellow"/>
        </w:rPr>
      </w:pPr>
      <w:r w:rsidRPr="00F00749">
        <w:rPr>
          <w:b/>
          <w:bCs/>
          <w:snapToGrid w:val="0"/>
          <w:sz w:val="32"/>
          <w:szCs w:val="32"/>
          <w:highlight w:val="yellow"/>
        </w:rPr>
        <w:t xml:space="preserve">SO 109 Venkovní osvětlení </w:t>
      </w:r>
    </w:p>
    <w:p w:rsidR="00A96E39" w:rsidRDefault="00A96E39">
      <w:pPr>
        <w:tabs>
          <w:tab w:val="left" w:pos="2410"/>
        </w:tabs>
        <w:jc w:val="center"/>
        <w:rPr>
          <w:b/>
          <w:bCs/>
          <w:snapToGrid w:val="0"/>
          <w:sz w:val="32"/>
          <w:szCs w:val="32"/>
        </w:rPr>
      </w:pPr>
      <w:r w:rsidRPr="00F00749">
        <w:rPr>
          <w:b/>
          <w:bCs/>
          <w:snapToGrid w:val="0"/>
          <w:sz w:val="32"/>
          <w:szCs w:val="32"/>
          <w:highlight w:val="yellow"/>
        </w:rPr>
        <w:t xml:space="preserve">SO 111 Areálové rozvody </w:t>
      </w:r>
      <w:proofErr w:type="spellStart"/>
      <w:r w:rsidRPr="00F00749">
        <w:rPr>
          <w:b/>
          <w:bCs/>
          <w:snapToGrid w:val="0"/>
          <w:sz w:val="32"/>
          <w:szCs w:val="32"/>
          <w:highlight w:val="yellow"/>
        </w:rPr>
        <w:t>elektro</w:t>
      </w:r>
      <w:proofErr w:type="spellEnd"/>
    </w:p>
    <w:p w:rsidR="00A96E39" w:rsidRPr="00F00749" w:rsidRDefault="00A96E39">
      <w:pPr>
        <w:tabs>
          <w:tab w:val="left" w:pos="2410"/>
        </w:tabs>
        <w:jc w:val="center"/>
        <w:rPr>
          <w:b/>
          <w:bCs/>
          <w:snapToGrid w:val="0"/>
        </w:rPr>
      </w:pPr>
    </w:p>
    <w:p w:rsidR="00A96E39" w:rsidRPr="00F00749" w:rsidRDefault="00A96E39">
      <w:pPr>
        <w:tabs>
          <w:tab w:val="left" w:pos="2410"/>
        </w:tabs>
        <w:jc w:val="center"/>
        <w:rPr>
          <w:b/>
          <w:bCs/>
          <w:snapToGrid w:val="0"/>
        </w:rPr>
      </w:pPr>
    </w:p>
    <w:p w:rsidR="00A96E39" w:rsidRDefault="00A96E39" w:rsidP="00EF2E3D">
      <w:pPr>
        <w:tabs>
          <w:tab w:val="left" w:pos="2410"/>
        </w:tabs>
        <w:jc w:val="center"/>
        <w:rPr>
          <w:b/>
          <w:bCs/>
          <w:shadow/>
          <w:snapToGrid w:val="0"/>
          <w:sz w:val="52"/>
          <w:szCs w:val="52"/>
        </w:rPr>
      </w:pPr>
      <w:r w:rsidRPr="00971ABE">
        <w:rPr>
          <w:b/>
          <w:bCs/>
          <w:shadow/>
          <w:snapToGrid w:val="0"/>
          <w:sz w:val="52"/>
          <w:szCs w:val="52"/>
        </w:rPr>
        <w:t xml:space="preserve">Technické podmínky dle §45 </w:t>
      </w:r>
    </w:p>
    <w:p w:rsidR="00A96E39" w:rsidRPr="00971ABE" w:rsidRDefault="00A96E39" w:rsidP="00EF2E3D">
      <w:pPr>
        <w:tabs>
          <w:tab w:val="left" w:pos="2410"/>
        </w:tabs>
        <w:jc w:val="center"/>
        <w:rPr>
          <w:b/>
          <w:bCs/>
          <w:shadow/>
          <w:snapToGrid w:val="0"/>
          <w:sz w:val="52"/>
          <w:szCs w:val="52"/>
        </w:rPr>
      </w:pPr>
      <w:r w:rsidRPr="00971ABE">
        <w:rPr>
          <w:b/>
          <w:bCs/>
          <w:shadow/>
          <w:snapToGrid w:val="0"/>
          <w:sz w:val="52"/>
          <w:szCs w:val="52"/>
        </w:rPr>
        <w:t>zák</w:t>
      </w:r>
      <w:r>
        <w:rPr>
          <w:b/>
          <w:bCs/>
          <w:shadow/>
          <w:snapToGrid w:val="0"/>
          <w:sz w:val="52"/>
          <w:szCs w:val="52"/>
        </w:rPr>
        <w:t>ona</w:t>
      </w:r>
      <w:r w:rsidRPr="00971ABE">
        <w:rPr>
          <w:b/>
          <w:bCs/>
          <w:shadow/>
          <w:snapToGrid w:val="0"/>
          <w:sz w:val="52"/>
          <w:szCs w:val="52"/>
        </w:rPr>
        <w:t xml:space="preserve"> 137/2006 Sb.</w:t>
      </w:r>
    </w:p>
    <w:p w:rsidR="00A96E39" w:rsidRDefault="00A96E39">
      <w:pPr>
        <w:tabs>
          <w:tab w:val="left" w:pos="2410"/>
        </w:tabs>
        <w:jc w:val="center"/>
      </w:pPr>
    </w:p>
    <w:p w:rsidR="00A96E39" w:rsidRDefault="00A96E39">
      <w:pPr>
        <w:pStyle w:val="Titulnlist"/>
        <w:rPr>
          <w:snapToGrid w:val="0"/>
        </w:rPr>
      </w:pPr>
    </w:p>
    <w:p w:rsidR="00A96E39" w:rsidRDefault="00A96E39">
      <w:pPr>
        <w:pStyle w:val="Titulnlist"/>
        <w:rPr>
          <w:snapToGrid w:val="0"/>
        </w:rPr>
      </w:pPr>
    </w:p>
    <w:p w:rsidR="00A96E39" w:rsidRDefault="00A96E39">
      <w:pPr>
        <w:pStyle w:val="Titulnlist"/>
        <w:rPr>
          <w:snapToGrid w:val="0"/>
        </w:rPr>
      </w:pPr>
    </w:p>
    <w:p w:rsidR="00A96E39" w:rsidRDefault="00A96E39">
      <w:pPr>
        <w:pStyle w:val="Titulnlist"/>
        <w:rPr>
          <w:snapToGrid w:val="0"/>
        </w:rPr>
      </w:pPr>
    </w:p>
    <w:p w:rsidR="00A96E39" w:rsidRDefault="00A96E39">
      <w:pPr>
        <w:pStyle w:val="Titulnlist"/>
        <w:rPr>
          <w:snapToGrid w:val="0"/>
        </w:rPr>
      </w:pPr>
    </w:p>
    <w:p w:rsidR="00E84195" w:rsidRDefault="00A96E39" w:rsidP="00E84195">
      <w:pPr>
        <w:pStyle w:val="Nadpis3"/>
        <w:numPr>
          <w:ilvl w:val="0"/>
          <w:numId w:val="20"/>
        </w:numPr>
      </w:pPr>
      <w:r>
        <w:rPr>
          <w:snapToGrid w:val="0"/>
        </w:rPr>
        <w:br w:type="page"/>
      </w:r>
      <w:bookmarkStart w:id="0" w:name="_Ref148928794"/>
      <w:bookmarkStart w:id="1" w:name="_Ref148928891"/>
      <w:r w:rsidR="00E84195">
        <w:lastRenderedPageBreak/>
        <w:t>Standard pro provedení rozvodů</w:t>
      </w:r>
    </w:p>
    <w:p w:rsidR="00E84195" w:rsidRDefault="00E84195" w:rsidP="00E84195">
      <w:pPr>
        <w:pStyle w:val="Normln1"/>
      </w:pPr>
      <w:r>
        <w:t>soulad s ČSN 332000-3, 33 2000-4-41, 33 2000-5-51, 33 2000-5-52, 33 2000-5-54, 33 2000-7-701, 33 2140, 73 6005, TNI 33 2140, ČSN EN 12464-1, 1838.</w:t>
      </w:r>
      <w:r w:rsidRPr="002219E6">
        <w:t xml:space="preserve"> </w:t>
      </w:r>
    </w:p>
    <w:p w:rsidR="00E84195" w:rsidRDefault="00E84195" w:rsidP="00E84195">
      <w:pPr>
        <w:pStyle w:val="Nadpis3"/>
        <w:numPr>
          <w:ilvl w:val="0"/>
          <w:numId w:val="20"/>
        </w:numPr>
      </w:pPr>
      <w:r>
        <w:t xml:space="preserve">Standardy pro </w:t>
      </w:r>
      <w:proofErr w:type="spellStart"/>
      <w:r>
        <w:t>rozváděče</w:t>
      </w:r>
      <w:proofErr w:type="spellEnd"/>
      <w:r>
        <w:t xml:space="preserve"> a přístroje pro </w:t>
      </w:r>
      <w:proofErr w:type="spellStart"/>
      <w:r>
        <w:t>rozváděče</w:t>
      </w:r>
      <w:proofErr w:type="spellEnd"/>
    </w:p>
    <w:p w:rsidR="00E84195" w:rsidRPr="00D14422" w:rsidRDefault="00E84195" w:rsidP="00E84195">
      <w:pPr>
        <w:tabs>
          <w:tab w:val="left" w:pos="3960"/>
        </w:tabs>
        <w:ind w:left="3960" w:hanging="3600"/>
      </w:pPr>
      <w:r>
        <w:t>pojistkové odpínače</w:t>
      </w:r>
      <w:r>
        <w:tab/>
      </w:r>
      <w:r w:rsidRPr="00D14422">
        <w:t>IEC 60947-1, 3, EN 60947-1, 3</w:t>
      </w:r>
    </w:p>
    <w:p w:rsidR="00E84195" w:rsidRPr="00D14422" w:rsidRDefault="00E84195" w:rsidP="00E84195">
      <w:pPr>
        <w:tabs>
          <w:tab w:val="left" w:pos="3960"/>
        </w:tabs>
        <w:ind w:left="3960" w:hanging="3600"/>
      </w:pPr>
      <w:r>
        <w:t>pojistkové vložky</w:t>
      </w:r>
      <w:r>
        <w:tab/>
      </w:r>
      <w:r w:rsidRPr="00D14422">
        <w:t>ČSN 354701, IEC 60 269, DIN 43 620,</w:t>
      </w:r>
      <w:r>
        <w:t xml:space="preserve"> </w:t>
      </w:r>
      <w:r>
        <w:br/>
      </w:r>
      <w:r w:rsidRPr="00D14422">
        <w:t>ČSN EN 60 269</w:t>
      </w:r>
    </w:p>
    <w:p w:rsidR="00E84195" w:rsidRDefault="00E84195" w:rsidP="00E84195">
      <w:pPr>
        <w:tabs>
          <w:tab w:val="left" w:pos="3960"/>
        </w:tabs>
        <w:ind w:left="3960" w:hanging="3600"/>
      </w:pPr>
      <w:r>
        <w:t>přípojkové skříně</w:t>
      </w:r>
      <w:r>
        <w:tab/>
      </w:r>
      <w:r w:rsidRPr="00D14422">
        <w:t xml:space="preserve">PNE 357040, ČSN EN 60439-5, IEC 707, </w:t>
      </w:r>
    </w:p>
    <w:p w:rsidR="00E84195" w:rsidRDefault="00E84195" w:rsidP="00E84195">
      <w:pPr>
        <w:pStyle w:val="Nadpis3"/>
        <w:numPr>
          <w:ilvl w:val="0"/>
          <w:numId w:val="20"/>
        </w:numPr>
      </w:pPr>
      <w:r>
        <w:t>Standardy pro kabely</w:t>
      </w:r>
    </w:p>
    <w:p w:rsidR="00E84195" w:rsidRDefault="00E84195" w:rsidP="00E84195">
      <w:pPr>
        <w:tabs>
          <w:tab w:val="left" w:pos="3960"/>
        </w:tabs>
        <w:ind w:left="3960" w:hanging="3600"/>
      </w:pPr>
      <w:r>
        <w:t>značení</w:t>
      </w:r>
      <w:r>
        <w:tab/>
        <w:t xml:space="preserve">ČSN 33 0166 </w:t>
      </w:r>
      <w:proofErr w:type="spellStart"/>
      <w:r>
        <w:t>ed</w:t>
      </w:r>
      <w:proofErr w:type="spellEnd"/>
      <w:r>
        <w:t>. 2, ČSN 34 7409</w:t>
      </w:r>
    </w:p>
    <w:p w:rsidR="00E84195" w:rsidRDefault="00E84195" w:rsidP="00E84195">
      <w:pPr>
        <w:tabs>
          <w:tab w:val="left" w:pos="3960"/>
        </w:tabs>
        <w:ind w:left="3960" w:hanging="3600"/>
      </w:pPr>
      <w:r>
        <w:t>CYKY, AYKY</w:t>
      </w:r>
      <w:r>
        <w:tab/>
      </w:r>
      <w:proofErr w:type="spellStart"/>
      <w:r>
        <w:t>techn</w:t>
      </w:r>
      <w:proofErr w:type="spellEnd"/>
      <w:r>
        <w:t xml:space="preserve">. podmínky – TPF 603/03 </w:t>
      </w:r>
      <w:proofErr w:type="spellStart"/>
      <w:r>
        <w:t>rev</w:t>
      </w:r>
      <w:proofErr w:type="spellEnd"/>
      <w:r>
        <w:t>. 1</w:t>
      </w:r>
    </w:p>
    <w:p w:rsidR="00E84195" w:rsidRDefault="00E84195" w:rsidP="00E84195">
      <w:pPr>
        <w:tabs>
          <w:tab w:val="left" w:pos="3960"/>
        </w:tabs>
        <w:ind w:left="3960" w:hanging="3600"/>
      </w:pPr>
      <w:r>
        <w:tab/>
        <w:t>odolnost proti šíření plamene – ČSN EN 50265-2-1</w:t>
      </w:r>
    </w:p>
    <w:p w:rsidR="00E84195" w:rsidRPr="00A9605C" w:rsidRDefault="00E84195" w:rsidP="00E84195">
      <w:pPr>
        <w:tabs>
          <w:tab w:val="left" w:pos="3960"/>
        </w:tabs>
        <w:ind w:left="3960" w:hanging="3600"/>
      </w:pPr>
      <w:r w:rsidRPr="00A9605C">
        <w:t>TCEK</w:t>
      </w:r>
      <w:r>
        <w:t>F</w:t>
      </w:r>
      <w:r w:rsidRPr="00A9605C">
        <w:t>E</w:t>
      </w:r>
      <w:r w:rsidRPr="00A9605C">
        <w:tab/>
      </w:r>
      <w:proofErr w:type="spellStart"/>
      <w:r w:rsidRPr="00A9605C">
        <w:t>techn</w:t>
      </w:r>
      <w:proofErr w:type="spellEnd"/>
      <w:r w:rsidRPr="00A9605C">
        <w:t>. podmínky – TP 31.30.13 – KD 001/94</w:t>
      </w:r>
    </w:p>
    <w:p w:rsidR="00E84195" w:rsidRPr="00A9605C" w:rsidRDefault="00E84195" w:rsidP="00E84195">
      <w:pPr>
        <w:tabs>
          <w:tab w:val="left" w:pos="3960"/>
        </w:tabs>
        <w:ind w:left="3960" w:hanging="3600"/>
      </w:pPr>
      <w:r w:rsidRPr="00A9605C">
        <w:tab/>
        <w:t>značení žil – ČSN IEC 189-2</w:t>
      </w:r>
    </w:p>
    <w:p w:rsidR="00E84195" w:rsidRPr="00A9605C" w:rsidRDefault="00E84195" w:rsidP="00E84195">
      <w:pPr>
        <w:tabs>
          <w:tab w:val="left" w:pos="3960"/>
        </w:tabs>
        <w:ind w:left="3960" w:hanging="3600"/>
      </w:pPr>
      <w:r w:rsidRPr="00A9605C">
        <w:tab/>
        <w:t>odolnost proti šíření plamene – ČSN EN 50265-2-1</w:t>
      </w:r>
    </w:p>
    <w:p w:rsidR="00E84195" w:rsidRDefault="00E84195" w:rsidP="00E84195">
      <w:pPr>
        <w:pStyle w:val="Nadpis3"/>
        <w:numPr>
          <w:ilvl w:val="0"/>
          <w:numId w:val="20"/>
        </w:numPr>
      </w:pPr>
      <w:r>
        <w:t>Standardy pro svítidla</w:t>
      </w:r>
    </w:p>
    <w:p w:rsidR="00E84195" w:rsidRPr="00567913" w:rsidRDefault="00E84195" w:rsidP="00E84195">
      <w:pPr>
        <w:pStyle w:val="Normln1"/>
      </w:pPr>
      <w:r>
        <w:t xml:space="preserve">Zkoušení svítidel dle ČSN EN </w:t>
      </w:r>
      <w:smartTag w:uri="urn:schemas-microsoft-com:office:smarttags" w:element="metricconverter">
        <w:smartTagPr>
          <w:attr w:name="ProductID" w:val="6005 a"/>
        </w:smartTagPr>
        <w:r>
          <w:t>60598 a</w:t>
        </w:r>
      </w:smartTag>
      <w:r>
        <w:t xml:space="preserve"> případně prokázání shody dle 22/97 </w:t>
      </w:r>
      <w:proofErr w:type="spellStart"/>
      <w:r>
        <w:t>Sb</w:t>
      </w:r>
      <w:proofErr w:type="spellEnd"/>
    </w:p>
    <w:p w:rsidR="00E84195" w:rsidRDefault="00E84195" w:rsidP="00E84195">
      <w:pPr>
        <w:pStyle w:val="Nadpis3"/>
        <w:numPr>
          <w:ilvl w:val="0"/>
          <w:numId w:val="20"/>
        </w:numPr>
      </w:pPr>
      <w:r>
        <w:t>Standardy pro úložný systém</w:t>
      </w:r>
    </w:p>
    <w:p w:rsidR="00E84195" w:rsidRDefault="00E84195" w:rsidP="00E84195">
      <w:pPr>
        <w:tabs>
          <w:tab w:val="left" w:pos="3960"/>
        </w:tabs>
        <w:ind w:left="3960" w:hanging="3600"/>
      </w:pPr>
      <w:r>
        <w:t>HDPE chráničky</w:t>
      </w:r>
      <w:r>
        <w:tab/>
        <w:t>odolnost proti nárazu – EN 50086-2-4/A1</w:t>
      </w:r>
    </w:p>
    <w:p w:rsidR="00E84195" w:rsidRDefault="00E84195" w:rsidP="00E84195">
      <w:pPr>
        <w:tabs>
          <w:tab w:val="left" w:pos="3960"/>
        </w:tabs>
        <w:ind w:left="3960" w:hanging="3600"/>
      </w:pPr>
      <w:r>
        <w:tab/>
        <w:t>stupeň hořlavosti – ČSN 73 0823</w:t>
      </w:r>
    </w:p>
    <w:p w:rsidR="00E84195" w:rsidRDefault="00E84195" w:rsidP="00E84195">
      <w:pPr>
        <w:pStyle w:val="Nadpis3"/>
        <w:numPr>
          <w:ilvl w:val="0"/>
          <w:numId w:val="20"/>
        </w:numPr>
      </w:pPr>
      <w:r>
        <w:t>Standardy pro uzemňovací materiál</w:t>
      </w:r>
    </w:p>
    <w:p w:rsidR="00E84195" w:rsidRDefault="00E84195" w:rsidP="00E84195">
      <w:pPr>
        <w:tabs>
          <w:tab w:val="left" w:pos="3960"/>
        </w:tabs>
        <w:ind w:left="3960" w:hanging="3600"/>
      </w:pPr>
      <w:r>
        <w:t>uzemňovací součásti</w:t>
      </w:r>
      <w:r>
        <w:tab/>
        <w:t>ČSN EN 50164-1, ČSN EN 62305,</w:t>
      </w:r>
      <w:r>
        <w:br/>
        <w:t>STN EN 62305-3</w:t>
      </w:r>
    </w:p>
    <w:p w:rsidR="00E84195" w:rsidRPr="00EF2E3D" w:rsidRDefault="00E84195" w:rsidP="00E84195">
      <w:pPr>
        <w:pStyle w:val="Normln1"/>
        <w:rPr>
          <w:highlight w:val="red"/>
        </w:rPr>
      </w:pPr>
    </w:p>
    <w:sectPr w:rsidR="00E84195" w:rsidRPr="00EF2E3D" w:rsidSect="004C0F75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701" w:right="1418" w:bottom="158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E39" w:rsidRDefault="00A96E39">
      <w:r>
        <w:separator/>
      </w:r>
    </w:p>
  </w:endnote>
  <w:endnote w:type="continuationSeparator" w:id="1">
    <w:p w:rsidR="00A96E39" w:rsidRDefault="00A96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E39" w:rsidRDefault="00A96E39">
    <w:pPr>
      <w:pStyle w:val="Zpat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5670"/>
      </w:tabs>
      <w:rPr>
        <w:b/>
        <w:bCs/>
        <w:sz w:val="6"/>
        <w:szCs w:val="6"/>
      </w:rPr>
    </w:pPr>
  </w:p>
  <w:p w:rsidR="00A96E39" w:rsidRDefault="00E84195" w:rsidP="00E84195">
    <w:pPr>
      <w:pStyle w:val="Zpat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6480"/>
      </w:tabs>
      <w:rPr>
        <w:b/>
        <w:bCs/>
        <w:sz w:val="18"/>
        <w:szCs w:val="18"/>
      </w:rPr>
    </w:pPr>
    <w:r>
      <w:rPr>
        <w:b/>
        <w:bCs/>
        <w:sz w:val="18"/>
        <w:szCs w:val="18"/>
      </w:rPr>
      <w:t>Novostavba objektu ZZS Plzeňského kraje – SO 107, 108, 109, 111</w:t>
    </w:r>
    <w:r>
      <w:rPr>
        <w:b/>
        <w:bCs/>
        <w:sz w:val="18"/>
        <w:szCs w:val="18"/>
      </w:rPr>
      <w:tab/>
      <w:t>z.č.: A 25 – 10 – P</w:t>
    </w:r>
    <w:r>
      <w:rPr>
        <w:b/>
        <w:bCs/>
        <w:sz w:val="18"/>
        <w:szCs w:val="18"/>
      </w:rPr>
      <w:tab/>
    </w:r>
    <w:r w:rsidR="00A96E39">
      <w:rPr>
        <w:b/>
        <w:bCs/>
        <w:sz w:val="18"/>
        <w:szCs w:val="18"/>
      </w:rPr>
      <w:t xml:space="preserve">Strana </w:t>
    </w:r>
    <w:r w:rsidR="00076BBB">
      <w:rPr>
        <w:rStyle w:val="slostrnky"/>
        <w:b/>
        <w:bCs/>
        <w:sz w:val="18"/>
        <w:szCs w:val="18"/>
      </w:rPr>
      <w:fldChar w:fldCharType="begin"/>
    </w:r>
    <w:r w:rsidR="00A96E39">
      <w:rPr>
        <w:rStyle w:val="slostrnky"/>
        <w:b/>
        <w:bCs/>
        <w:sz w:val="18"/>
        <w:szCs w:val="18"/>
      </w:rPr>
      <w:instrText xml:space="preserve"> PAGE </w:instrText>
    </w:r>
    <w:r w:rsidR="00076BBB">
      <w:rPr>
        <w:rStyle w:val="slostrnky"/>
        <w:b/>
        <w:bCs/>
        <w:sz w:val="18"/>
        <w:szCs w:val="18"/>
      </w:rPr>
      <w:fldChar w:fldCharType="separate"/>
    </w:r>
    <w:r>
      <w:rPr>
        <w:rStyle w:val="slostrnky"/>
        <w:b/>
        <w:bCs/>
        <w:noProof/>
        <w:sz w:val="18"/>
        <w:szCs w:val="18"/>
      </w:rPr>
      <w:t>2</w:t>
    </w:r>
    <w:r w:rsidR="00076BBB">
      <w:rPr>
        <w:rStyle w:val="slostrnky"/>
        <w:b/>
        <w:bCs/>
        <w:sz w:val="18"/>
        <w:szCs w:val="18"/>
      </w:rPr>
      <w:fldChar w:fldCharType="end"/>
    </w:r>
    <w:r w:rsidR="00A96E39">
      <w:rPr>
        <w:rStyle w:val="slostrnky"/>
        <w:b/>
        <w:bCs/>
        <w:sz w:val="18"/>
        <w:szCs w:val="18"/>
      </w:rPr>
      <w:t>/</w:t>
    </w:r>
    <w:fldSimple w:instr=" SECTIONPAGES  \* MERGEFORMAT ">
      <w:r w:rsidRPr="00E84195">
        <w:rPr>
          <w:b/>
          <w:bCs/>
          <w:noProof/>
          <w:sz w:val="18"/>
          <w:szCs w:val="18"/>
        </w:rPr>
        <w:t>2</w:t>
      </w:r>
    </w:fldSimple>
  </w:p>
  <w:p w:rsidR="00A96E39" w:rsidRDefault="00A96E39">
    <w:pPr>
      <w:pStyle w:val="Zpat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5670"/>
      </w:tabs>
      <w:rPr>
        <w:b/>
        <w:bCs/>
        <w:sz w:val="8"/>
        <w:szCs w:val="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E39" w:rsidRDefault="00A96E39" w:rsidP="00E84195">
    <w:pPr>
      <w:pStyle w:val="Titulnlist"/>
      <w:tabs>
        <w:tab w:val="right" w:pos="9072"/>
      </w:tabs>
      <w:jc w:val="left"/>
      <w:rPr>
        <w:b/>
        <w:bCs/>
        <w:snapToGrid w:val="0"/>
      </w:rPr>
    </w:pPr>
    <w:r>
      <w:rPr>
        <w:b/>
        <w:bCs/>
        <w:snapToGrid w:val="0"/>
      </w:rPr>
      <w:t>Jihlava, leden 2011</w:t>
    </w:r>
    <w:r>
      <w:rPr>
        <w:snapToGrid w:val="0"/>
      </w:rPr>
      <w:tab/>
    </w:r>
    <w:r>
      <w:rPr>
        <w:i/>
        <w:iCs/>
        <w:snapToGrid w:val="0"/>
      </w:rPr>
      <w:t>Vypracoval :</w:t>
    </w:r>
    <w:r>
      <w:rPr>
        <w:b/>
        <w:bCs/>
        <w:snapToGrid w:val="0"/>
      </w:rPr>
      <w:t xml:space="preserve">   Ing. </w:t>
    </w:r>
    <w:r w:rsidR="00E84195">
      <w:rPr>
        <w:b/>
        <w:bCs/>
        <w:snapToGrid w:val="0"/>
      </w:rPr>
      <w:t>Tomáš Bačík</w:t>
    </w:r>
  </w:p>
  <w:p w:rsidR="00A96E39" w:rsidRDefault="00A96E39">
    <w:pPr>
      <w:pStyle w:val="Titulnlist"/>
      <w:tabs>
        <w:tab w:val="right" w:pos="9072"/>
      </w:tabs>
      <w:jc w:val="left"/>
      <w:rPr>
        <w:b/>
        <w:bCs/>
        <w:snapToGrid w:val="0"/>
      </w:rPr>
    </w:pPr>
  </w:p>
  <w:p w:rsidR="00A96E39" w:rsidRDefault="00A96E39">
    <w:pPr>
      <w:pStyle w:val="Titulnlist"/>
      <w:tabs>
        <w:tab w:val="right" w:pos="9072"/>
      </w:tabs>
      <w:jc w:val="left"/>
      <w:rPr>
        <w:b/>
        <w:bCs/>
        <w:snapToGrid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E39" w:rsidRDefault="00A96E39">
      <w:r>
        <w:separator/>
      </w:r>
    </w:p>
  </w:footnote>
  <w:footnote w:type="continuationSeparator" w:id="1">
    <w:p w:rsidR="00A96E39" w:rsidRDefault="00A96E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E39" w:rsidRDefault="00A96E39">
    <w:pPr>
      <w:pStyle w:val="Zhlav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rPr>
        <w:b/>
        <w:bCs/>
        <w:snapToGrid w:val="0"/>
        <w:spacing w:val="8"/>
        <w:sz w:val="18"/>
        <w:szCs w:val="18"/>
      </w:rPr>
    </w:pPr>
    <w:r>
      <w:rPr>
        <w:b/>
        <w:bCs/>
        <w:snapToGrid w:val="0"/>
        <w:spacing w:val="8"/>
        <w:sz w:val="18"/>
        <w:szCs w:val="18"/>
      </w:rPr>
      <w:t xml:space="preserve">ATELIER PENTA v.o.s.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Mrštíkova 12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586 01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Jihlava</w:t>
    </w:r>
  </w:p>
  <w:p w:rsidR="00A96E39" w:rsidRDefault="00A96E39">
    <w:pPr>
      <w:pStyle w:val="Zhlav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rPr>
        <w:b/>
        <w:bCs/>
        <w:spacing w:val="8"/>
        <w:sz w:val="14"/>
        <w:szCs w:val="14"/>
      </w:rPr>
    </w:pPr>
    <w:r>
      <w:rPr>
        <w:b/>
        <w:bCs/>
        <w:snapToGrid w:val="0"/>
        <w:spacing w:val="8"/>
        <w:sz w:val="14"/>
        <w:szCs w:val="14"/>
      </w:rPr>
      <w:t>tel.: +420 567 312 451-4     fax: +420 567 312 455     www.penta.ji.cz     e-mail: penta@penta.ji.cz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E39" w:rsidRDefault="00076BBB" w:rsidP="00B14207">
    <w:pPr>
      <w:pStyle w:val="Zhlav"/>
    </w:pPr>
    <w:r>
      <w:rPr>
        <w:noProof/>
      </w:rPr>
      <w:pict>
        <v:line id="_x0000_s2049" style="position:absolute;z-index:251660288" from="0,42.55pt" to="453.55pt,42.55pt" o:allowincell="f" strokeweight="2pt">
          <w10:anchorlock/>
        </v:lin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1" o:spid="_x0000_i1025" type="#_x0000_t75" style="width:133.5pt;height:36pt;visibility:visible">
          <v:imagedata r:id="rId1" o:title=""/>
        </v:shape>
      </w:pict>
    </w:r>
  </w:p>
  <w:p w:rsidR="00A96E39" w:rsidRDefault="00A96E39" w:rsidP="00B14207">
    <w:pPr>
      <w:pStyle w:val="Zhlav"/>
      <w:rPr>
        <w:sz w:val="18"/>
        <w:szCs w:val="18"/>
      </w:rPr>
    </w:pPr>
  </w:p>
  <w:p w:rsidR="00A96E39" w:rsidRDefault="00A96E39" w:rsidP="00B14207">
    <w:pPr>
      <w:pStyle w:val="Titulnlist"/>
      <w:tabs>
        <w:tab w:val="right" w:pos="9072"/>
      </w:tabs>
      <w:jc w:val="left"/>
      <w:rPr>
        <w:b/>
        <w:bCs/>
        <w:snapToGrid w:val="0"/>
        <w:sz w:val="16"/>
        <w:szCs w:val="16"/>
      </w:rPr>
    </w:pPr>
    <w:r>
      <w:rPr>
        <w:b/>
        <w:bCs/>
        <w:snapToGrid w:val="0"/>
        <w:sz w:val="16"/>
        <w:szCs w:val="16"/>
      </w:rPr>
      <w:t xml:space="preserve">ATELIER PENTA v.o.s.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Mrštíkova 12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586 01   Jihlava</w:t>
    </w:r>
    <w:r>
      <w:rPr>
        <w:b/>
        <w:bCs/>
        <w:snapToGrid w:val="0"/>
        <w:sz w:val="16"/>
        <w:szCs w:val="16"/>
      </w:rPr>
      <w:tab/>
      <w:t xml:space="preserve">tel: +420 567 312 451-4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email: penta@penta.ji.cz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www.penta.ji.cz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928FAC4"/>
    <w:lvl w:ilvl="0">
      <w:numFmt w:val="decimal"/>
      <w:pStyle w:val="Nadpis4"/>
      <w:lvlText w:val="*"/>
      <w:lvlJc w:val="left"/>
      <w:rPr>
        <w:rFonts w:cs="Times New Roman"/>
      </w:rPr>
    </w:lvl>
  </w:abstractNum>
  <w:abstractNum w:abstractNumId="1">
    <w:nsid w:val="03D522BF"/>
    <w:multiLevelType w:val="hybridMultilevel"/>
    <w:tmpl w:val="600C2B18"/>
    <w:lvl w:ilvl="0" w:tplc="FFFFFFFF">
      <w:start w:val="201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A60944"/>
    <w:multiLevelType w:val="hybridMultilevel"/>
    <w:tmpl w:val="D098D52C"/>
    <w:lvl w:ilvl="0" w:tplc="FFFFFFFF">
      <w:start w:val="2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D56B1A"/>
    <w:multiLevelType w:val="singleLevel"/>
    <w:tmpl w:val="0B46CA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0857E66"/>
    <w:multiLevelType w:val="hybridMultilevel"/>
    <w:tmpl w:val="BE266428"/>
    <w:lvl w:ilvl="0" w:tplc="21C0033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A067CC5"/>
    <w:multiLevelType w:val="hybridMultilevel"/>
    <w:tmpl w:val="24121D1C"/>
    <w:lvl w:ilvl="0" w:tplc="FFFFFFFF">
      <w:start w:val="70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763AB0"/>
    <w:multiLevelType w:val="singleLevel"/>
    <w:tmpl w:val="48CE5F40"/>
    <w:lvl w:ilvl="0">
      <w:start w:val="9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63E5C9A"/>
    <w:multiLevelType w:val="hybridMultilevel"/>
    <w:tmpl w:val="FC6E92FA"/>
    <w:lvl w:ilvl="0" w:tplc="FFFFFFFF">
      <w:start w:val="5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98538F"/>
    <w:multiLevelType w:val="singleLevel"/>
    <w:tmpl w:val="600E8B14"/>
    <w:lvl w:ilvl="0">
      <w:start w:val="1"/>
      <w:numFmt w:val="upperLetter"/>
      <w:pStyle w:val="Nadpis2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28C12274"/>
    <w:multiLevelType w:val="multilevel"/>
    <w:tmpl w:val="045E0098"/>
    <w:lvl w:ilvl="0">
      <w:start w:val="2701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cs="Times New Roman" w:hint="default"/>
      </w:rPr>
    </w:lvl>
    <w:lvl w:ilvl="1">
      <w:start w:val="7"/>
      <w:numFmt w:val="decimalZero"/>
      <w:lvlText w:val="%1-%2"/>
      <w:lvlJc w:val="left"/>
      <w:pPr>
        <w:tabs>
          <w:tab w:val="num" w:pos="2910"/>
        </w:tabs>
        <w:ind w:left="2910" w:hanging="93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4890"/>
        </w:tabs>
        <w:ind w:left="4890" w:hanging="93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6870"/>
        </w:tabs>
        <w:ind w:left="6870" w:hanging="93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9000"/>
        </w:tabs>
        <w:ind w:left="900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980"/>
        </w:tabs>
        <w:ind w:left="109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3320"/>
        </w:tabs>
        <w:ind w:left="1332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300"/>
        </w:tabs>
        <w:ind w:left="1530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7640"/>
        </w:tabs>
        <w:ind w:left="17640" w:hanging="1800"/>
      </w:pPr>
      <w:rPr>
        <w:rFonts w:cs="Times New Roman" w:hint="default"/>
      </w:rPr>
    </w:lvl>
  </w:abstractNum>
  <w:abstractNum w:abstractNumId="10">
    <w:nsid w:val="2C1720CB"/>
    <w:multiLevelType w:val="singleLevel"/>
    <w:tmpl w:val="F81E4A9A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</w:rPr>
    </w:lvl>
  </w:abstractNum>
  <w:abstractNum w:abstractNumId="11">
    <w:nsid w:val="2E0E00C5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2FC37A70"/>
    <w:multiLevelType w:val="hybridMultilevel"/>
    <w:tmpl w:val="D02EE9F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9B5100"/>
    <w:multiLevelType w:val="hybridMultilevel"/>
    <w:tmpl w:val="5BB81D32"/>
    <w:lvl w:ilvl="0" w:tplc="121AC4B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06349"/>
    <w:multiLevelType w:val="multilevel"/>
    <w:tmpl w:val="5010F8D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B72289"/>
    <w:multiLevelType w:val="singleLevel"/>
    <w:tmpl w:val="56CC58C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3961711C"/>
    <w:multiLevelType w:val="hybridMultilevel"/>
    <w:tmpl w:val="23049A3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A297C89"/>
    <w:multiLevelType w:val="hybridMultilevel"/>
    <w:tmpl w:val="4104985C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A61379"/>
    <w:multiLevelType w:val="hybridMultilevel"/>
    <w:tmpl w:val="B4E672EE"/>
    <w:lvl w:ilvl="0" w:tplc="FFFFFFFF">
      <w:start w:val="60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E1552D0"/>
    <w:multiLevelType w:val="hybridMultilevel"/>
    <w:tmpl w:val="C1323D10"/>
    <w:lvl w:ilvl="0" w:tplc="174863F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E460672"/>
    <w:multiLevelType w:val="singleLevel"/>
    <w:tmpl w:val="E8F45D1C"/>
    <w:lvl w:ilvl="0">
      <w:start w:val="1"/>
      <w:numFmt w:val="bullet"/>
      <w:pStyle w:val="Nadpis5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55D7FDB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22">
    <w:nsid w:val="69872A5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6F3464A9"/>
    <w:multiLevelType w:val="hybridMultilevel"/>
    <w:tmpl w:val="E0AE184A"/>
    <w:lvl w:ilvl="0" w:tplc="FFFFFFFF">
      <w:start w:val="8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0"/>
  </w:num>
  <w:num w:numId="5">
    <w:abstractNumId w:val="10"/>
    <w:lvlOverride w:ilvl="0">
      <w:startOverride w:val="1"/>
    </w:lvlOverride>
  </w:num>
  <w:num w:numId="6">
    <w:abstractNumId w:val="2"/>
  </w:num>
  <w:num w:numId="7">
    <w:abstractNumId w:val="10"/>
  </w:num>
  <w:num w:numId="8">
    <w:abstractNumId w:val="10"/>
  </w:num>
  <w:num w:numId="9">
    <w:abstractNumId w:val="3"/>
  </w:num>
  <w:num w:numId="10">
    <w:abstractNumId w:val="12"/>
  </w:num>
  <w:num w:numId="11">
    <w:abstractNumId w:val="23"/>
  </w:num>
  <w:num w:numId="12">
    <w:abstractNumId w:val="21"/>
  </w:num>
  <w:num w:numId="13">
    <w:abstractNumId w:val="22"/>
  </w:num>
  <w:num w:numId="14">
    <w:abstractNumId w:val="9"/>
  </w:num>
  <w:num w:numId="15">
    <w:abstractNumId w:val="6"/>
  </w:num>
  <w:num w:numId="16">
    <w:abstractNumId w:val="5"/>
  </w:num>
  <w:num w:numId="17">
    <w:abstractNumId w:val="14"/>
  </w:num>
  <w:num w:numId="18">
    <w:abstractNumId w:val="8"/>
  </w:num>
  <w:num w:numId="19">
    <w:abstractNumId w:val="11"/>
  </w:num>
  <w:num w:numId="20">
    <w:abstractNumId w:val="15"/>
    <w:lvlOverride w:ilvl="0">
      <w:startOverride w:val="1"/>
    </w:lvlOverride>
  </w:num>
  <w:num w:numId="21">
    <w:abstractNumId w:val="8"/>
  </w:num>
  <w:num w:numId="22">
    <w:abstractNumId w:val="15"/>
  </w:num>
  <w:num w:numId="23">
    <w:abstractNumId w:val="0"/>
    <w:lvlOverride w:ilvl="0">
      <w:lvl w:ilvl="0">
        <w:start w:val="1"/>
        <w:numFmt w:val="bullet"/>
        <w:pStyle w:val="Nadpis4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24">
    <w:abstractNumId w:val="20"/>
  </w:num>
  <w:num w:numId="25">
    <w:abstractNumId w:val="4"/>
  </w:num>
  <w:num w:numId="26">
    <w:abstractNumId w:val="19"/>
  </w:num>
  <w:num w:numId="27">
    <w:abstractNumId w:val="17"/>
  </w:num>
  <w:num w:numId="28">
    <w:abstractNumId w:val="17"/>
    <w:lvlOverride w:ilvl="0">
      <w:lvl w:ilvl="0" w:tplc="04050017">
        <w:start w:val="1"/>
        <w:numFmt w:val="lowerLetter"/>
        <w:lvlText w:val="%1)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050019" w:tentative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05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05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05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05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05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05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05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29">
    <w:abstractNumId w:val="16"/>
  </w:num>
  <w:num w:numId="30">
    <w:abstractNumId w:val="13"/>
  </w:num>
  <w:num w:numId="31">
    <w:abstractNumId w:val="8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04CF"/>
    <w:rsid w:val="00002187"/>
    <w:rsid w:val="0000450D"/>
    <w:rsid w:val="0001080F"/>
    <w:rsid w:val="00030398"/>
    <w:rsid w:val="00052738"/>
    <w:rsid w:val="00076BBB"/>
    <w:rsid w:val="00080FE9"/>
    <w:rsid w:val="000861D2"/>
    <w:rsid w:val="000E248F"/>
    <w:rsid w:val="00103183"/>
    <w:rsid w:val="00145CF4"/>
    <w:rsid w:val="001727E6"/>
    <w:rsid w:val="001D2F6E"/>
    <w:rsid w:val="001F4532"/>
    <w:rsid w:val="002219E6"/>
    <w:rsid w:val="00273FA4"/>
    <w:rsid w:val="002C0651"/>
    <w:rsid w:val="002C33D5"/>
    <w:rsid w:val="00327826"/>
    <w:rsid w:val="00353F94"/>
    <w:rsid w:val="00375039"/>
    <w:rsid w:val="003777DA"/>
    <w:rsid w:val="0038327E"/>
    <w:rsid w:val="003C1D8B"/>
    <w:rsid w:val="003F6C62"/>
    <w:rsid w:val="00453C94"/>
    <w:rsid w:val="00454AF6"/>
    <w:rsid w:val="00461578"/>
    <w:rsid w:val="00472279"/>
    <w:rsid w:val="004A1393"/>
    <w:rsid w:val="004C0F75"/>
    <w:rsid w:val="004C2FCE"/>
    <w:rsid w:val="004F12FC"/>
    <w:rsid w:val="00517967"/>
    <w:rsid w:val="005201AF"/>
    <w:rsid w:val="00532BB9"/>
    <w:rsid w:val="0054730D"/>
    <w:rsid w:val="00556CCC"/>
    <w:rsid w:val="00567913"/>
    <w:rsid w:val="005A67DC"/>
    <w:rsid w:val="005C2972"/>
    <w:rsid w:val="005E48B7"/>
    <w:rsid w:val="0060059F"/>
    <w:rsid w:val="0060194C"/>
    <w:rsid w:val="00610FB9"/>
    <w:rsid w:val="00627BC8"/>
    <w:rsid w:val="00683A79"/>
    <w:rsid w:val="006A33BC"/>
    <w:rsid w:val="006C04CF"/>
    <w:rsid w:val="006C4AB8"/>
    <w:rsid w:val="007006B5"/>
    <w:rsid w:val="00701BDC"/>
    <w:rsid w:val="007A073F"/>
    <w:rsid w:val="007A7A3B"/>
    <w:rsid w:val="007C7D25"/>
    <w:rsid w:val="008978A4"/>
    <w:rsid w:val="008C27B2"/>
    <w:rsid w:val="008D15D4"/>
    <w:rsid w:val="008D60BA"/>
    <w:rsid w:val="00921CAA"/>
    <w:rsid w:val="00930390"/>
    <w:rsid w:val="009325C3"/>
    <w:rsid w:val="00955929"/>
    <w:rsid w:val="00971ABE"/>
    <w:rsid w:val="009760DD"/>
    <w:rsid w:val="00984390"/>
    <w:rsid w:val="009B2361"/>
    <w:rsid w:val="009D6F2C"/>
    <w:rsid w:val="009E00D9"/>
    <w:rsid w:val="009F5803"/>
    <w:rsid w:val="00A20CE1"/>
    <w:rsid w:val="00A2721F"/>
    <w:rsid w:val="00A621BE"/>
    <w:rsid w:val="00A76132"/>
    <w:rsid w:val="00A809A6"/>
    <w:rsid w:val="00A9605C"/>
    <w:rsid w:val="00A96E39"/>
    <w:rsid w:val="00B14207"/>
    <w:rsid w:val="00B52267"/>
    <w:rsid w:val="00B70B31"/>
    <w:rsid w:val="00B76BAB"/>
    <w:rsid w:val="00B90E95"/>
    <w:rsid w:val="00B92596"/>
    <w:rsid w:val="00BA4BE6"/>
    <w:rsid w:val="00BB5E9D"/>
    <w:rsid w:val="00BC04A1"/>
    <w:rsid w:val="00BD6839"/>
    <w:rsid w:val="00BF1A66"/>
    <w:rsid w:val="00C321C8"/>
    <w:rsid w:val="00C61D44"/>
    <w:rsid w:val="00C64D23"/>
    <w:rsid w:val="00CC5FDF"/>
    <w:rsid w:val="00CC7A59"/>
    <w:rsid w:val="00D14422"/>
    <w:rsid w:val="00D23996"/>
    <w:rsid w:val="00D26C68"/>
    <w:rsid w:val="00D530D9"/>
    <w:rsid w:val="00D7435A"/>
    <w:rsid w:val="00D92BFA"/>
    <w:rsid w:val="00DB1E7C"/>
    <w:rsid w:val="00DD0523"/>
    <w:rsid w:val="00DD1318"/>
    <w:rsid w:val="00DD5BEF"/>
    <w:rsid w:val="00DE2BC0"/>
    <w:rsid w:val="00DF7FC1"/>
    <w:rsid w:val="00E02EFD"/>
    <w:rsid w:val="00E4309E"/>
    <w:rsid w:val="00E53B40"/>
    <w:rsid w:val="00E53B49"/>
    <w:rsid w:val="00E61807"/>
    <w:rsid w:val="00E63956"/>
    <w:rsid w:val="00E84195"/>
    <w:rsid w:val="00EA4F51"/>
    <w:rsid w:val="00EB031A"/>
    <w:rsid w:val="00EE62CB"/>
    <w:rsid w:val="00EF2E3D"/>
    <w:rsid w:val="00F00749"/>
    <w:rsid w:val="00F579FF"/>
    <w:rsid w:val="00F81BAC"/>
    <w:rsid w:val="00F9000E"/>
    <w:rsid w:val="00F93BAD"/>
    <w:rsid w:val="00FA6143"/>
    <w:rsid w:val="00FB4F5D"/>
    <w:rsid w:val="00FC17C5"/>
    <w:rsid w:val="00FD0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B70B31"/>
    <w:pPr>
      <w:suppressAutoHyphens/>
      <w:autoSpaceDE w:val="0"/>
      <w:autoSpaceDN w:val="0"/>
    </w:pPr>
    <w:rPr>
      <w:rFonts w:ascii="Calibri" w:hAnsi="Calibri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C61D44"/>
    <w:pPr>
      <w:keepNext/>
      <w:outlineLvl w:val="0"/>
    </w:pPr>
    <w:rPr>
      <w:b/>
      <w:bCs/>
    </w:rPr>
  </w:style>
  <w:style w:type="paragraph" w:styleId="Nadpis2">
    <w:name w:val="heading 2"/>
    <w:basedOn w:val="Normln"/>
    <w:next w:val="Normln"/>
    <w:link w:val="Nadpis2Char"/>
    <w:uiPriority w:val="99"/>
    <w:qFormat/>
    <w:rsid w:val="00C61D44"/>
    <w:pPr>
      <w:keepNext/>
      <w:widowControl w:val="0"/>
      <w:numPr>
        <w:numId w:val="21"/>
      </w:numPr>
      <w:suppressAutoHyphens w:val="0"/>
      <w:spacing w:after="60"/>
      <w:outlineLvl w:val="1"/>
    </w:pPr>
    <w:rPr>
      <w:sz w:val="28"/>
      <w:szCs w:val="28"/>
      <w:u w:val="single"/>
    </w:rPr>
  </w:style>
  <w:style w:type="paragraph" w:styleId="Nadpis3">
    <w:name w:val="heading 3"/>
    <w:basedOn w:val="Normln"/>
    <w:next w:val="Normln1"/>
    <w:link w:val="Nadpis3Char"/>
    <w:uiPriority w:val="99"/>
    <w:qFormat/>
    <w:rsid w:val="00C61D44"/>
    <w:pPr>
      <w:keepNext/>
      <w:widowControl w:val="0"/>
      <w:suppressAutoHyphens w:val="0"/>
      <w:spacing w:before="240"/>
      <w:outlineLvl w:val="2"/>
    </w:pPr>
    <w:rPr>
      <w:b/>
      <w:bCs/>
    </w:rPr>
  </w:style>
  <w:style w:type="paragraph" w:styleId="Nadpis4">
    <w:name w:val="heading 4"/>
    <w:basedOn w:val="Normln"/>
    <w:next w:val="Normln1"/>
    <w:link w:val="Nadpis4Char"/>
    <w:uiPriority w:val="99"/>
    <w:qFormat/>
    <w:rsid w:val="00C61D44"/>
    <w:pPr>
      <w:keepNext/>
      <w:widowControl w:val="0"/>
      <w:numPr>
        <w:numId w:val="23"/>
      </w:numPr>
      <w:suppressAutoHyphens w:val="0"/>
      <w:spacing w:before="180" w:after="60"/>
      <w:ind w:left="357" w:hanging="357"/>
      <w:outlineLvl w:val="3"/>
    </w:pPr>
    <w:rPr>
      <w:u w:val="single"/>
    </w:rPr>
  </w:style>
  <w:style w:type="paragraph" w:styleId="Nadpis5">
    <w:name w:val="heading 5"/>
    <w:basedOn w:val="Normln"/>
    <w:next w:val="Normln"/>
    <w:link w:val="Nadpis5Char"/>
    <w:uiPriority w:val="99"/>
    <w:qFormat/>
    <w:rsid w:val="00C61D44"/>
    <w:pPr>
      <w:keepNext/>
      <w:widowControl w:val="0"/>
      <w:numPr>
        <w:numId w:val="24"/>
      </w:numPr>
      <w:suppressAutoHyphens w:val="0"/>
      <w:spacing w:before="240" w:after="120"/>
      <w:ind w:left="357" w:hanging="357"/>
      <w:outlineLvl w:val="4"/>
    </w:pPr>
    <w:rPr>
      <w:i/>
      <w:iCs/>
      <w:u w:val="wave"/>
    </w:rPr>
  </w:style>
  <w:style w:type="paragraph" w:styleId="Nadpis6">
    <w:name w:val="heading 6"/>
    <w:basedOn w:val="Normln"/>
    <w:next w:val="Normln"/>
    <w:link w:val="Nadpis6Char"/>
    <w:uiPriority w:val="99"/>
    <w:qFormat/>
    <w:rsid w:val="00C61D44"/>
    <w:pPr>
      <w:keepNext/>
      <w:jc w:val="center"/>
      <w:outlineLvl w:val="5"/>
    </w:pPr>
    <w:rPr>
      <w:b/>
      <w:bCs/>
      <w:i/>
      <w:iCs/>
    </w:rPr>
  </w:style>
  <w:style w:type="paragraph" w:styleId="Nadpis7">
    <w:name w:val="heading 7"/>
    <w:basedOn w:val="Normln"/>
    <w:next w:val="Normln"/>
    <w:link w:val="Nadpis7Char"/>
    <w:uiPriority w:val="99"/>
    <w:qFormat/>
    <w:rsid w:val="00C61D44"/>
    <w:pPr>
      <w:keepNext/>
      <w:jc w:val="center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C61D44"/>
    <w:pPr>
      <w:keepNext/>
      <w:spacing w:line="360" w:lineRule="auto"/>
      <w:ind w:left="1980"/>
      <w:jc w:val="both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C61D44"/>
    <w:pPr>
      <w:keepNext/>
      <w:spacing w:line="360" w:lineRule="auto"/>
      <w:ind w:left="1440"/>
      <w:jc w:val="center"/>
      <w:outlineLvl w:val="8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5E48B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5E48B7"/>
    <w:rPr>
      <w:rFonts w:ascii="Calibri" w:hAnsi="Calibri" w:cs="Times New Roman"/>
      <w:sz w:val="28"/>
      <w:szCs w:val="28"/>
      <w:u w:val="single"/>
      <w:lang w:val="cs-CZ" w:eastAsia="cs-CZ" w:bidi="ar-SA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5E48B7"/>
    <w:rPr>
      <w:rFonts w:ascii="Calibri" w:hAnsi="Calibri" w:cs="Times New Roman"/>
      <w:b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5E48B7"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5E48B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5E48B7"/>
    <w:rPr>
      <w:rFonts w:ascii="Calibri" w:hAnsi="Calibri" w:cs="Times New Roman"/>
      <w:b/>
      <w:bCs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5E48B7"/>
    <w:rPr>
      <w:rFonts w:ascii="Calibri" w:hAnsi="Calibri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5E48B7"/>
    <w:rPr>
      <w:rFonts w:ascii="Cambria" w:hAnsi="Cambria" w:cs="Times New Roman"/>
    </w:rPr>
  </w:style>
  <w:style w:type="paragraph" w:styleId="Nzev">
    <w:name w:val="Title"/>
    <w:basedOn w:val="Normln"/>
    <w:link w:val="NzevChar"/>
    <w:uiPriority w:val="99"/>
    <w:qFormat/>
    <w:rsid w:val="00C61D44"/>
    <w:pPr>
      <w:jc w:val="center"/>
    </w:pPr>
    <w:rPr>
      <w:b/>
      <w:bCs/>
      <w:i/>
      <w:iCs/>
    </w:rPr>
  </w:style>
  <w:style w:type="character" w:customStyle="1" w:styleId="NzevChar">
    <w:name w:val="Název Char"/>
    <w:basedOn w:val="Standardnpsmoodstavce"/>
    <w:link w:val="Nzev"/>
    <w:uiPriority w:val="99"/>
    <w:locked/>
    <w:rsid w:val="005E48B7"/>
    <w:rPr>
      <w:rFonts w:ascii="Cambria" w:hAnsi="Cambria" w:cs="Times New Roman"/>
      <w:b/>
      <w:bCs/>
      <w:kern w:val="28"/>
      <w:sz w:val="32"/>
      <w:szCs w:val="32"/>
    </w:rPr>
  </w:style>
  <w:style w:type="character" w:styleId="Hypertextovodkaz">
    <w:name w:val="Hyperlink"/>
    <w:basedOn w:val="Standardnpsmoodstavce"/>
    <w:uiPriority w:val="99"/>
    <w:rsid w:val="00C61D44"/>
    <w:rPr>
      <w:rFonts w:cs="Times New Roman"/>
      <w:color w:val="0000FF"/>
      <w:u w:val="single"/>
    </w:rPr>
  </w:style>
  <w:style w:type="paragraph" w:customStyle="1" w:styleId="Pedsazen1">
    <w:name w:val="Předsazení 1"/>
    <w:autoRedefine/>
    <w:uiPriority w:val="99"/>
    <w:rsid w:val="00C61D44"/>
    <w:pPr>
      <w:tabs>
        <w:tab w:val="right" w:leader="dot" w:pos="8505"/>
      </w:tabs>
      <w:spacing w:before="40" w:after="40"/>
      <w:ind w:left="283" w:hanging="283"/>
      <w:jc w:val="center"/>
    </w:pPr>
    <w:rPr>
      <w:b/>
      <w:bCs/>
      <w:noProof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C61D44"/>
    <w:pPr>
      <w:spacing w:before="120" w:after="120"/>
      <w:ind w:firstLine="567"/>
      <w:jc w:val="both"/>
    </w:pPr>
    <w:rPr>
      <w:color w:val="000000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styleId="Zkladntext2">
    <w:name w:val="Body Text 2"/>
    <w:basedOn w:val="Normln"/>
    <w:link w:val="Zkladntext2Char"/>
    <w:uiPriority w:val="99"/>
    <w:rsid w:val="00C61D44"/>
    <w:pPr>
      <w:ind w:left="540" w:hanging="360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customStyle="1" w:styleId="Titulnlist">
    <w:name w:val="Titulní list"/>
    <w:uiPriority w:val="99"/>
    <w:rsid w:val="00B70B31"/>
    <w:pPr>
      <w:autoSpaceDE w:val="0"/>
      <w:autoSpaceDN w:val="0"/>
      <w:jc w:val="center"/>
    </w:pPr>
    <w:rPr>
      <w:rFonts w:ascii="Calibri" w:hAnsi="Calibri"/>
      <w:sz w:val="24"/>
      <w:szCs w:val="24"/>
    </w:rPr>
  </w:style>
  <w:style w:type="character" w:styleId="Sledovanodkaz">
    <w:name w:val="FollowedHyperlink"/>
    <w:basedOn w:val="Standardnpsmoodstavce"/>
    <w:uiPriority w:val="99"/>
    <w:rsid w:val="00C61D44"/>
    <w:rPr>
      <w:rFonts w:cs="Times New Roman"/>
      <w:color w:val="800080"/>
      <w:u w:val="single"/>
    </w:rPr>
  </w:style>
  <w:style w:type="paragraph" w:styleId="Zpat">
    <w:name w:val="footer"/>
    <w:basedOn w:val="Normln"/>
    <w:link w:val="ZpatChar"/>
    <w:uiPriority w:val="99"/>
    <w:rsid w:val="00C61D44"/>
    <w:pPr>
      <w:widowControl w:val="0"/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C61D4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customStyle="1" w:styleId="Normln1">
    <w:name w:val="Normální+1.ř"/>
    <w:basedOn w:val="Normln"/>
    <w:uiPriority w:val="99"/>
    <w:rsid w:val="00C61D44"/>
    <w:pPr>
      <w:ind w:firstLine="709"/>
      <w:jc w:val="both"/>
    </w:pPr>
  </w:style>
  <w:style w:type="character" w:styleId="slostrnky">
    <w:name w:val="page number"/>
    <w:basedOn w:val="Standardnpsmoodstavce"/>
    <w:uiPriority w:val="99"/>
    <w:rsid w:val="00C61D4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35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227</Words>
  <Characters>1210</Characters>
  <Application>Microsoft Office Word</Application>
  <DocSecurity>0</DocSecurity>
  <Lines>10</Lines>
  <Paragraphs>2</Paragraphs>
  <ScaleCrop>false</ScaleCrop>
  <Company>---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Atelier Penta v</dc:title>
  <dc:subject/>
  <dc:creator>JJ</dc:creator>
  <cp:keywords/>
  <dc:description/>
  <cp:lastModifiedBy>Tomáš Bačík</cp:lastModifiedBy>
  <cp:revision>7</cp:revision>
  <cp:lastPrinted>2006-10-18T07:01:00Z</cp:lastPrinted>
  <dcterms:created xsi:type="dcterms:W3CDTF">2010-07-12T08:37:00Z</dcterms:created>
  <dcterms:modified xsi:type="dcterms:W3CDTF">2011-01-17T10:26:00Z</dcterms:modified>
</cp:coreProperties>
</file>